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45" w:rsidRPr="007A4645" w:rsidRDefault="007A4645" w:rsidP="007A4645">
      <w:pPr>
        <w:spacing w:before="100" w:beforeAutospacing="1" w:after="100" w:afterAutospacing="1" w:line="240" w:lineRule="auto"/>
        <w:jc w:val="center"/>
        <w:outlineLvl w:val="0"/>
        <w:rPr>
          <w:rFonts w:ascii="Times New Roman" w:eastAsia="Times New Roman" w:hAnsi="Times New Roman" w:cs="Times New Roman"/>
          <w:b/>
          <w:bCs/>
          <w:kern w:val="36"/>
          <w:sz w:val="36"/>
          <w:szCs w:val="36"/>
          <w:u w:val="single"/>
          <w:lang w:eastAsia="ru-RU"/>
        </w:rPr>
      </w:pPr>
      <w:r w:rsidRPr="007A4645">
        <w:rPr>
          <w:rFonts w:ascii="Times New Roman" w:eastAsia="Times New Roman" w:hAnsi="Times New Roman" w:cs="Times New Roman"/>
          <w:b/>
          <w:bCs/>
          <w:kern w:val="36"/>
          <w:sz w:val="36"/>
          <w:szCs w:val="36"/>
          <w:u w:val="single"/>
          <w:lang w:eastAsia="ru-RU"/>
        </w:rPr>
        <w:t xml:space="preserve">Уголовная </w:t>
      </w:r>
      <w:r w:rsidR="00172115">
        <w:rPr>
          <w:rFonts w:ascii="Times New Roman" w:eastAsia="Times New Roman" w:hAnsi="Times New Roman" w:cs="Times New Roman"/>
          <w:b/>
          <w:bCs/>
          <w:kern w:val="36"/>
          <w:sz w:val="36"/>
          <w:szCs w:val="36"/>
          <w:u w:val="single"/>
          <w:lang w:eastAsia="ru-RU"/>
        </w:rPr>
        <w:t xml:space="preserve">и административная </w:t>
      </w:r>
      <w:r w:rsidRPr="007A4645">
        <w:rPr>
          <w:rFonts w:ascii="Times New Roman" w:eastAsia="Times New Roman" w:hAnsi="Times New Roman" w:cs="Times New Roman"/>
          <w:b/>
          <w:bCs/>
          <w:kern w:val="36"/>
          <w:sz w:val="36"/>
          <w:szCs w:val="36"/>
          <w:u w:val="single"/>
          <w:lang w:eastAsia="ru-RU"/>
        </w:rPr>
        <w:t xml:space="preserve">ответственность </w:t>
      </w:r>
      <w:r>
        <w:rPr>
          <w:rFonts w:ascii="Times New Roman" w:eastAsia="Times New Roman" w:hAnsi="Times New Roman" w:cs="Times New Roman"/>
          <w:b/>
          <w:bCs/>
          <w:kern w:val="36"/>
          <w:sz w:val="36"/>
          <w:szCs w:val="36"/>
          <w:u w:val="single"/>
          <w:lang w:eastAsia="ru-RU"/>
        </w:rPr>
        <w:br/>
      </w:r>
      <w:r w:rsidRPr="007A4645">
        <w:rPr>
          <w:rFonts w:ascii="Times New Roman" w:eastAsia="Times New Roman" w:hAnsi="Times New Roman" w:cs="Times New Roman"/>
          <w:b/>
          <w:bCs/>
          <w:kern w:val="36"/>
          <w:sz w:val="36"/>
          <w:szCs w:val="36"/>
          <w:u w:val="single"/>
          <w:lang w:eastAsia="ru-RU"/>
        </w:rPr>
        <w:t>за незаконный оборот наркотических средств</w:t>
      </w:r>
      <w:r>
        <w:rPr>
          <w:rFonts w:ascii="Times New Roman" w:eastAsia="Times New Roman" w:hAnsi="Times New Roman" w:cs="Times New Roman"/>
          <w:b/>
          <w:bCs/>
          <w:kern w:val="36"/>
          <w:sz w:val="36"/>
          <w:szCs w:val="36"/>
          <w:u w:val="single"/>
          <w:lang w:eastAsia="ru-RU"/>
        </w:rPr>
        <w:br/>
      </w:r>
      <w:r w:rsidRPr="007A4645">
        <w:rPr>
          <w:rFonts w:ascii="Times New Roman" w:eastAsia="Times New Roman" w:hAnsi="Times New Roman" w:cs="Times New Roman"/>
          <w:b/>
          <w:bCs/>
          <w:kern w:val="36"/>
          <w:sz w:val="36"/>
          <w:szCs w:val="36"/>
          <w:u w:val="single"/>
          <w:lang w:eastAsia="ru-RU"/>
        </w:rPr>
        <w:t xml:space="preserve"> и психотропных веществ</w:t>
      </w:r>
    </w:p>
    <w:p w:rsid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Уголовная ответственность за незаконный оборот наркотических средств и психотропных веществ установлена в девяти статьях УК РФ. </w:t>
      </w:r>
      <w:proofErr w:type="gramStart"/>
      <w:r w:rsidRPr="007A4645">
        <w:rPr>
          <w:rFonts w:ascii="Times New Roman" w:hAnsi="Times New Roman" w:cs="Times New Roman"/>
          <w:sz w:val="28"/>
          <w:szCs w:val="28"/>
          <w:lang w:eastAsia="ru-RU"/>
        </w:rPr>
        <w:t>Уголовно наказуемыми считаются их незаконные приобретение, хранение, перевозка, изготовление, переработка без цели сбыта в крупно</w:t>
      </w:r>
      <w:bookmarkStart w:id="0" w:name="_GoBack"/>
      <w:bookmarkEnd w:id="0"/>
      <w:r w:rsidRPr="007A4645">
        <w:rPr>
          <w:rFonts w:ascii="Times New Roman" w:hAnsi="Times New Roman" w:cs="Times New Roman"/>
          <w:sz w:val="28"/>
          <w:szCs w:val="28"/>
          <w:lang w:eastAsia="ru-RU"/>
        </w:rPr>
        <w:t>м и особо крупном размере (ст. 228 УК РФ); незаконные производство, сбыт или пересылка (ст. 228.1 УК РФ); нарушение правил оборота (ст. 228.2 УК РФ); хищение либо вымогательство (ст. 229 УК РФ); склонение к потреблению (ст. 230 УК РФ);</w:t>
      </w:r>
      <w:proofErr w:type="gramEnd"/>
      <w:r w:rsidRPr="007A4645">
        <w:rPr>
          <w:rFonts w:ascii="Times New Roman" w:hAnsi="Times New Roman" w:cs="Times New Roman"/>
          <w:sz w:val="28"/>
          <w:szCs w:val="28"/>
          <w:lang w:eastAsia="ru-RU"/>
        </w:rPr>
        <w:t xml:space="preserve"> незаконное культивирование запрещенных к возделыванию растений, содержащих наркотические вещества (ст. 231 УК РФ); организация либо содержание притонов для потребления наркотических средств или психотропных веществ (ст. 232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а также контрабанда наркотических средств и психотропных веществ (ст. 188 УК РФ).</w:t>
      </w:r>
    </w:p>
    <w:p w:rsidR="00172115" w:rsidRPr="00172115" w:rsidRDefault="00172115" w:rsidP="00172115">
      <w:pPr>
        <w:pStyle w:val="a7"/>
        <w:ind w:firstLine="567"/>
        <w:jc w:val="both"/>
        <w:rPr>
          <w:rFonts w:ascii="Times New Roman" w:hAnsi="Times New Roman" w:cs="Times New Roman"/>
          <w:sz w:val="28"/>
          <w:szCs w:val="28"/>
          <w:lang w:eastAsia="ru-RU"/>
        </w:rPr>
      </w:pPr>
      <w:r w:rsidRPr="00172115">
        <w:rPr>
          <w:rFonts w:ascii="Times New Roman" w:hAnsi="Times New Roman" w:cs="Times New Roman"/>
          <w:sz w:val="28"/>
          <w:szCs w:val="28"/>
          <w:lang w:eastAsia="ru-RU"/>
        </w:rPr>
        <w:t xml:space="preserve">В качестве мер наказания минимальной является штраф, а максимальной пожизненное лишение свободы. Наказание за каждый конкретное правонарушение и преступление определяется с учетом как смягчающих, </w:t>
      </w:r>
      <w:r>
        <w:rPr>
          <w:rFonts w:ascii="Times New Roman" w:hAnsi="Times New Roman" w:cs="Times New Roman"/>
          <w:sz w:val="28"/>
          <w:szCs w:val="28"/>
          <w:lang w:eastAsia="ru-RU"/>
        </w:rPr>
        <w:br/>
      </w:r>
      <w:r w:rsidRPr="00172115">
        <w:rPr>
          <w:rFonts w:ascii="Times New Roman" w:hAnsi="Times New Roman" w:cs="Times New Roman"/>
          <w:sz w:val="28"/>
          <w:szCs w:val="28"/>
          <w:lang w:eastAsia="ru-RU"/>
        </w:rPr>
        <w:t>так и отягчающих обстоятельств.</w:t>
      </w:r>
    </w:p>
    <w:p w:rsidR="00172115" w:rsidRPr="00172115" w:rsidRDefault="00172115" w:rsidP="00172115">
      <w:pPr>
        <w:pStyle w:val="a7"/>
        <w:ind w:firstLine="567"/>
        <w:jc w:val="both"/>
        <w:rPr>
          <w:rFonts w:ascii="Times New Roman" w:hAnsi="Times New Roman" w:cs="Times New Roman"/>
          <w:sz w:val="28"/>
          <w:szCs w:val="28"/>
          <w:lang w:eastAsia="ru-RU"/>
        </w:rPr>
      </w:pPr>
      <w:r w:rsidRPr="00172115">
        <w:rPr>
          <w:rFonts w:ascii="Times New Roman" w:hAnsi="Times New Roman" w:cs="Times New Roman"/>
          <w:sz w:val="28"/>
          <w:szCs w:val="28"/>
          <w:lang w:eastAsia="ru-RU"/>
        </w:rPr>
        <w:t xml:space="preserve">Так, например, по ст. 228 УК РФ за незаконное приобретение, хранение, перевозку, изготовление, переработку без цели сбыта наркотических средств, психотропных веществ или их аналогов предусматривается наказание </w:t>
      </w:r>
      <w:r>
        <w:rPr>
          <w:rFonts w:ascii="Times New Roman" w:hAnsi="Times New Roman" w:cs="Times New Roman"/>
          <w:sz w:val="28"/>
          <w:szCs w:val="28"/>
          <w:lang w:eastAsia="ru-RU"/>
        </w:rPr>
        <w:br/>
      </w:r>
      <w:r w:rsidRPr="00172115">
        <w:rPr>
          <w:rFonts w:ascii="Times New Roman" w:hAnsi="Times New Roman" w:cs="Times New Roman"/>
          <w:sz w:val="28"/>
          <w:szCs w:val="28"/>
          <w:lang w:eastAsia="ru-RU"/>
        </w:rPr>
        <w:t>до 15 лет лишения свободы.</w:t>
      </w:r>
    </w:p>
    <w:p w:rsidR="00172115" w:rsidRPr="00172115" w:rsidRDefault="00172115" w:rsidP="00172115">
      <w:pPr>
        <w:pStyle w:val="a7"/>
        <w:ind w:firstLine="567"/>
        <w:jc w:val="both"/>
        <w:rPr>
          <w:rFonts w:ascii="Times New Roman" w:hAnsi="Times New Roman" w:cs="Times New Roman"/>
          <w:sz w:val="28"/>
          <w:szCs w:val="28"/>
          <w:lang w:eastAsia="ru-RU"/>
        </w:rPr>
      </w:pPr>
      <w:r w:rsidRPr="00172115">
        <w:rPr>
          <w:rFonts w:ascii="Times New Roman" w:hAnsi="Times New Roman" w:cs="Times New Roman"/>
          <w:sz w:val="28"/>
          <w:szCs w:val="28"/>
          <w:lang w:eastAsia="ru-RU"/>
        </w:rPr>
        <w:t>По ст. 228.1 УК РФ за незаконное производство, сбыт или пересылку наркотических средств, психотропных веществ или их аналогов предусматривается наказание до 20 лет лишения свободы или пожизненное лишение свободы.</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Уголовной ответственности за преступления в сфере незаконного оборота наркотиков подлежат лица, достигшие шестнадцатилетнего возраста. Исключением является их хищение и вымогательство: ответственность наступает с 14 лет.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и, соответственно, их характер менее строг.</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Вместе с тем и уголовное наказание далеко не единственное в рамках уголовного права средство противодействия рассматриваемому явлению.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В первую очередь это относится к несовершеннолетним, совершившим преступления на фоне потребления наркотиков. В УК РФ специально выделены разделы V и VI ("Уголовная ответственность </w:t>
      </w:r>
      <w:r w:rsidRPr="007A4645">
        <w:rPr>
          <w:rFonts w:ascii="Times New Roman" w:hAnsi="Times New Roman" w:cs="Times New Roman"/>
          <w:sz w:val="28"/>
          <w:szCs w:val="28"/>
          <w:lang w:eastAsia="ru-RU"/>
        </w:rPr>
        <w:lastRenderedPageBreak/>
        <w:t>несовершеннолетних" и "Принудительные меры медицинского характера"), предусматривающие возможность использования большого выбора широких средств по своей сути предупредительного характера.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Так, в ч. 2 ст. 87 УК РФ указывается на то, что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а при освобождении от наказания судом они могут быть также помещены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в специальное учебно-воспитательное учреждение закрытого типа органа управления образованием.</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В соответствии с ч. 2 ст. 90 УК РФ "Применение принудительных мер воспитательного воздействия" несовершеннолетнему могут быть назначены следующие принудительные меры воспитательного воздействия:</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а) предупреждение;</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б) передача под надзор родителей или лиц, их заменяющих, либо специализированного государственного органа;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в) возложение обязанности загладить причиненный вред;</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г) ограничение досуга и установление особых требований к поведению несовершеннолетнего.</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Не менее значимой является возможность применения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к несовершеннолетним правонарушителям, имеющим опыт употребления наркотиков, принудительных мер медицинского характера. В их число согласно ч. 1 ст. 99 УК РФ "Виды принудительных мер медицинского характера" входят:</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а) амбулаторное принудительное наблюдение и лечение у психиатра;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б) принудительное лечение в психиатрическом стационаре общего типа;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в) принудительное лечение в стационаре специализированного типа;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г) принудительное лечение в психиатрическом стационаре специализированного типа с интенсивным наблюдением.</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Существенным дополнением к уголовно-правовым мерам борьбы </w:t>
      </w:r>
      <w:r w:rsidR="00172115">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с наркотизмом,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w:t>
      </w:r>
      <w:r w:rsidR="00172115">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w:t>
      </w:r>
      <w:r w:rsidR="00172115">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их совершавших, освобождается от уголовной ответственности за данное преступление.</w:t>
      </w:r>
    </w:p>
    <w:p w:rsidR="007A4645" w:rsidRDefault="007A4645" w:rsidP="007A4645">
      <w:pPr>
        <w:pStyle w:val="a7"/>
        <w:ind w:firstLine="567"/>
        <w:jc w:val="both"/>
        <w:rPr>
          <w:rFonts w:ascii="Times New Roman" w:hAnsi="Times New Roman" w:cs="Times New Roman"/>
          <w:b/>
          <w:bCs/>
          <w:i/>
          <w:iCs/>
          <w:sz w:val="28"/>
          <w:szCs w:val="28"/>
          <w:u w:val="single"/>
          <w:lang w:eastAsia="ru-RU"/>
        </w:rPr>
      </w:pPr>
    </w:p>
    <w:p w:rsidR="007A4645" w:rsidRDefault="007A4645" w:rsidP="00172115">
      <w:pPr>
        <w:pStyle w:val="a7"/>
        <w:ind w:firstLine="567"/>
        <w:jc w:val="center"/>
        <w:rPr>
          <w:rFonts w:ascii="Times New Roman" w:hAnsi="Times New Roman" w:cs="Times New Roman"/>
          <w:b/>
          <w:bCs/>
          <w:iCs/>
          <w:sz w:val="28"/>
          <w:szCs w:val="28"/>
          <w:u w:val="single"/>
          <w:lang w:eastAsia="ru-RU"/>
        </w:rPr>
      </w:pPr>
      <w:r w:rsidRPr="00172115">
        <w:rPr>
          <w:rFonts w:ascii="Times New Roman" w:hAnsi="Times New Roman" w:cs="Times New Roman"/>
          <w:b/>
          <w:bCs/>
          <w:iCs/>
          <w:sz w:val="28"/>
          <w:szCs w:val="28"/>
          <w:u w:val="single"/>
          <w:lang w:eastAsia="ru-RU"/>
        </w:rPr>
        <w:t>Административная ответственность за совершение правонарушений по линии незаконного оборота наркотиков.</w:t>
      </w:r>
    </w:p>
    <w:p w:rsidR="00172115" w:rsidRPr="00172115" w:rsidRDefault="00172115" w:rsidP="00172115">
      <w:pPr>
        <w:pStyle w:val="a7"/>
        <w:ind w:firstLine="567"/>
        <w:jc w:val="center"/>
        <w:rPr>
          <w:rFonts w:ascii="Times New Roman" w:hAnsi="Times New Roman" w:cs="Times New Roman"/>
          <w:sz w:val="28"/>
          <w:szCs w:val="28"/>
          <w:lang w:eastAsia="ru-RU"/>
        </w:rPr>
      </w:pP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b/>
          <w:bCs/>
          <w:sz w:val="28"/>
          <w:szCs w:val="28"/>
          <w:lang w:eastAsia="ru-RU"/>
        </w:rPr>
        <w:t xml:space="preserve">Статья 6.8. </w:t>
      </w:r>
      <w:proofErr w:type="gramStart"/>
      <w:r w:rsidRPr="007A4645">
        <w:rPr>
          <w:rFonts w:ascii="Times New Roman" w:hAnsi="Times New Roman" w:cs="Times New Roman"/>
          <w:b/>
          <w:bCs/>
          <w:sz w:val="28"/>
          <w:szCs w:val="28"/>
          <w:lang w:eastAsia="ru-RU"/>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w:t>
      </w:r>
      <w:r w:rsidRPr="007A4645">
        <w:rPr>
          <w:rFonts w:ascii="Times New Roman" w:hAnsi="Times New Roman" w:cs="Times New Roman"/>
          <w:b/>
          <w:bCs/>
          <w:sz w:val="28"/>
          <w:szCs w:val="28"/>
          <w:lang w:eastAsia="ru-RU"/>
        </w:rPr>
        <w:lastRenderedPageBreak/>
        <w:t>психотропные вещества, либо их частей, содержащих наркотические средства или психотропные вещества</w:t>
      </w:r>
      <w:proofErr w:type="gramEnd"/>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 - влекут наложение административного штрафа в размере от четырех тысяч до пяти тысяч рублей или административный арест на срок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до пятнадцати суток.</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2. Те же действия, совершенные иностранным гражданином или лицом без гражданства, -</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влекут наложение административного штрафа </w:t>
      </w:r>
      <w:proofErr w:type="gramStart"/>
      <w:r w:rsidRPr="007A4645">
        <w:rPr>
          <w:rFonts w:ascii="Times New Roman" w:hAnsi="Times New Roman" w:cs="Times New Roman"/>
          <w:sz w:val="28"/>
          <w:szCs w:val="28"/>
          <w:lang w:eastAsia="ru-RU"/>
        </w:rPr>
        <w:t>в размере от четырех тысяч до пяти тысяч рублей с административным выдворением за пределы</w:t>
      </w:r>
      <w:proofErr w:type="gramEnd"/>
      <w:r w:rsidRPr="007A4645">
        <w:rPr>
          <w:rFonts w:ascii="Times New Roman" w:hAnsi="Times New Roman" w:cs="Times New Roman"/>
          <w:sz w:val="28"/>
          <w:szCs w:val="28"/>
          <w:lang w:eastAsia="ru-RU"/>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72115" w:rsidRDefault="00172115" w:rsidP="007A4645">
      <w:pPr>
        <w:pStyle w:val="a7"/>
        <w:ind w:firstLine="567"/>
        <w:jc w:val="both"/>
        <w:rPr>
          <w:rFonts w:ascii="Times New Roman" w:hAnsi="Times New Roman" w:cs="Times New Roman"/>
          <w:b/>
          <w:bCs/>
          <w:sz w:val="28"/>
          <w:szCs w:val="28"/>
          <w:lang w:eastAsia="ru-RU"/>
        </w:rPr>
      </w:pP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b/>
          <w:bCs/>
          <w:sz w:val="28"/>
          <w:szCs w:val="28"/>
          <w:lang w:eastAsia="ru-RU"/>
        </w:rPr>
        <w:t xml:space="preserve">Статья 6.9. Потребление наркотических средств или психотропных веществ без назначения врача либо новых потенциально опасных </w:t>
      </w:r>
      <w:proofErr w:type="spellStart"/>
      <w:r w:rsidRPr="007A4645">
        <w:rPr>
          <w:rFonts w:ascii="Times New Roman" w:hAnsi="Times New Roman" w:cs="Times New Roman"/>
          <w:b/>
          <w:bCs/>
          <w:sz w:val="28"/>
          <w:szCs w:val="28"/>
          <w:lang w:eastAsia="ru-RU"/>
        </w:rPr>
        <w:t>психоактивных</w:t>
      </w:r>
      <w:proofErr w:type="spellEnd"/>
      <w:r w:rsidRPr="007A4645">
        <w:rPr>
          <w:rFonts w:ascii="Times New Roman" w:hAnsi="Times New Roman" w:cs="Times New Roman"/>
          <w:b/>
          <w:bCs/>
          <w:sz w:val="28"/>
          <w:szCs w:val="28"/>
          <w:lang w:eastAsia="ru-RU"/>
        </w:rPr>
        <w:t xml:space="preserve"> веществ</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1. </w:t>
      </w:r>
      <w:proofErr w:type="gramStart"/>
      <w:r w:rsidRPr="007A4645">
        <w:rPr>
          <w:rFonts w:ascii="Times New Roman" w:hAnsi="Times New Roman" w:cs="Times New Roman"/>
          <w:sz w:val="28"/>
          <w:szCs w:val="28"/>
          <w:lang w:eastAsia="ru-RU"/>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7A4645">
        <w:rPr>
          <w:rFonts w:ascii="Times New Roman" w:hAnsi="Times New Roman" w:cs="Times New Roman"/>
          <w:sz w:val="28"/>
          <w:szCs w:val="28"/>
          <w:lang w:eastAsia="ru-RU"/>
        </w:rPr>
        <w:t>психоактивных</w:t>
      </w:r>
      <w:proofErr w:type="spellEnd"/>
      <w:r w:rsidRPr="007A4645">
        <w:rPr>
          <w:rFonts w:ascii="Times New Roman" w:hAnsi="Times New Roman" w:cs="Times New Roman"/>
          <w:sz w:val="28"/>
          <w:szCs w:val="28"/>
          <w:lang w:eastAsia="ru-RU"/>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sidRPr="007A4645">
        <w:rPr>
          <w:rFonts w:ascii="Times New Roman" w:hAnsi="Times New Roman" w:cs="Times New Roman"/>
          <w:sz w:val="28"/>
          <w:szCs w:val="28"/>
          <w:lang w:eastAsia="ru-RU"/>
        </w:rPr>
        <w:t xml:space="preserve"> либо новые потенциально опасные </w:t>
      </w:r>
      <w:proofErr w:type="spellStart"/>
      <w:r w:rsidRPr="007A4645">
        <w:rPr>
          <w:rFonts w:ascii="Times New Roman" w:hAnsi="Times New Roman" w:cs="Times New Roman"/>
          <w:sz w:val="28"/>
          <w:szCs w:val="28"/>
          <w:lang w:eastAsia="ru-RU"/>
        </w:rPr>
        <w:t>психоактивные</w:t>
      </w:r>
      <w:proofErr w:type="spellEnd"/>
      <w:r w:rsidRPr="007A4645">
        <w:rPr>
          <w:rFonts w:ascii="Times New Roman" w:hAnsi="Times New Roman" w:cs="Times New Roman"/>
          <w:sz w:val="28"/>
          <w:szCs w:val="28"/>
          <w:lang w:eastAsia="ru-RU"/>
        </w:rPr>
        <w:t xml:space="preserve"> вещества,</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 влечет наложение административного штрафа в размере от четырех тысяч до пяти тысяч рублей или административный арест на срок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до пятнадцати суток.</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2. То же действие, совершенное иностранным гражданином или лицом без гражданства, -</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xml:space="preserve">влечет наложение административного штрафа </w:t>
      </w:r>
      <w:proofErr w:type="gramStart"/>
      <w:r w:rsidRPr="007A4645">
        <w:rPr>
          <w:rFonts w:ascii="Times New Roman" w:hAnsi="Times New Roman" w:cs="Times New Roman"/>
          <w:sz w:val="28"/>
          <w:szCs w:val="28"/>
          <w:lang w:eastAsia="ru-RU"/>
        </w:rPr>
        <w:t>в размере от четырех тысяч до пяти тысяч рублей с административным выдворением за пределы</w:t>
      </w:r>
      <w:proofErr w:type="gramEnd"/>
      <w:r w:rsidRPr="007A4645">
        <w:rPr>
          <w:rFonts w:ascii="Times New Roman" w:hAnsi="Times New Roman" w:cs="Times New Roman"/>
          <w:sz w:val="28"/>
          <w:szCs w:val="28"/>
          <w:lang w:eastAsia="ru-RU"/>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lastRenderedPageBreak/>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от административной ответственности за данное правонарушение. Лицо,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в установленном порядке признанное больным наркоманией, может быть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172115" w:rsidRDefault="00172115" w:rsidP="007A4645">
      <w:pPr>
        <w:pStyle w:val="a7"/>
        <w:ind w:firstLine="567"/>
        <w:jc w:val="both"/>
        <w:rPr>
          <w:rFonts w:ascii="Times New Roman" w:hAnsi="Times New Roman" w:cs="Times New Roman"/>
          <w:sz w:val="28"/>
          <w:szCs w:val="28"/>
          <w:lang w:eastAsia="ru-RU"/>
        </w:rPr>
      </w:pP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w:t>
      </w:r>
      <w:r w:rsidRPr="007A4645">
        <w:rPr>
          <w:rFonts w:ascii="Times New Roman" w:hAnsi="Times New Roman" w:cs="Times New Roman"/>
          <w:b/>
          <w:bCs/>
          <w:sz w:val="28"/>
          <w:szCs w:val="28"/>
          <w:lang w:eastAsia="ru-RU"/>
        </w:rPr>
        <w:t xml:space="preserve">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7A4645">
        <w:rPr>
          <w:rFonts w:ascii="Times New Roman" w:hAnsi="Times New Roman" w:cs="Times New Roman"/>
          <w:b/>
          <w:bCs/>
          <w:sz w:val="28"/>
          <w:szCs w:val="28"/>
          <w:lang w:eastAsia="ru-RU"/>
        </w:rPr>
        <w:t>психоактивных</w:t>
      </w:r>
      <w:proofErr w:type="spellEnd"/>
      <w:r w:rsidRPr="007A4645">
        <w:rPr>
          <w:rFonts w:ascii="Times New Roman" w:hAnsi="Times New Roman" w:cs="Times New Roman"/>
          <w:b/>
          <w:bCs/>
          <w:sz w:val="28"/>
          <w:szCs w:val="28"/>
          <w:lang w:eastAsia="ru-RU"/>
        </w:rPr>
        <w:t xml:space="preserve"> веществ</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w:t>
      </w:r>
      <w:proofErr w:type="gramStart"/>
      <w:r w:rsidRPr="007A4645">
        <w:rPr>
          <w:rFonts w:ascii="Times New Roman" w:hAnsi="Times New Roman" w:cs="Times New Roman"/>
          <w:sz w:val="28"/>
          <w:szCs w:val="28"/>
          <w:lang w:eastAsia="ru-RU"/>
        </w:rPr>
        <w:t xml:space="preserve">Уклонение от прохождения лечения от наркомании или медицинской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и (или) социальной реабилитации лицом, освобожденным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от административной ответственности в соответствии с </w:t>
      </w:r>
      <w:hyperlink r:id="rId5" w:anchor="Par23" w:history="1">
        <w:r w:rsidRPr="007A4645">
          <w:rPr>
            <w:rFonts w:ascii="Times New Roman" w:hAnsi="Times New Roman" w:cs="Times New Roman"/>
            <w:color w:val="0000FF"/>
            <w:sz w:val="28"/>
            <w:szCs w:val="28"/>
            <w:u w:val="single"/>
            <w:lang w:eastAsia="ru-RU"/>
          </w:rPr>
          <w:t>примечанием к статье 6.9</w:t>
        </w:r>
      </w:hyperlink>
      <w:r w:rsidRPr="007A4645">
        <w:rPr>
          <w:rFonts w:ascii="Times New Roman" w:hAnsi="Times New Roman" w:cs="Times New Roman"/>
          <w:sz w:val="28"/>
          <w:szCs w:val="28"/>
          <w:lang w:eastAsia="ru-RU"/>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proofErr w:type="gramEnd"/>
      <w:r w:rsidRPr="007A4645">
        <w:rPr>
          <w:rFonts w:ascii="Times New Roman" w:hAnsi="Times New Roman" w:cs="Times New Roman"/>
          <w:sz w:val="28"/>
          <w:szCs w:val="28"/>
          <w:lang w:eastAsia="ru-RU"/>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7A4645">
        <w:rPr>
          <w:rFonts w:ascii="Times New Roman" w:hAnsi="Times New Roman" w:cs="Times New Roman"/>
          <w:sz w:val="28"/>
          <w:szCs w:val="28"/>
          <w:lang w:eastAsia="ru-RU"/>
        </w:rPr>
        <w:t>психоактивных</w:t>
      </w:r>
      <w:proofErr w:type="spellEnd"/>
      <w:r w:rsidRPr="007A4645">
        <w:rPr>
          <w:rFonts w:ascii="Times New Roman" w:hAnsi="Times New Roman" w:cs="Times New Roman"/>
          <w:sz w:val="28"/>
          <w:szCs w:val="28"/>
          <w:lang w:eastAsia="ru-RU"/>
        </w:rPr>
        <w:t xml:space="preserve"> веществ,</w:t>
      </w:r>
    </w:p>
    <w:p w:rsidR="007A4645" w:rsidRPr="007A4645" w:rsidRDefault="007A4645" w:rsidP="007A4645">
      <w:pPr>
        <w:pStyle w:val="a7"/>
        <w:ind w:firstLine="567"/>
        <w:jc w:val="both"/>
        <w:rPr>
          <w:rFonts w:ascii="Times New Roman" w:hAnsi="Times New Roman" w:cs="Times New Roman"/>
          <w:sz w:val="28"/>
          <w:szCs w:val="28"/>
          <w:lang w:eastAsia="ru-RU"/>
        </w:rPr>
      </w:pPr>
      <w:r w:rsidRPr="007A4645">
        <w:rPr>
          <w:rFonts w:ascii="Times New Roman" w:hAnsi="Times New Roman" w:cs="Times New Roman"/>
          <w:sz w:val="28"/>
          <w:szCs w:val="28"/>
          <w:lang w:eastAsia="ru-RU"/>
        </w:rPr>
        <w:t>- влечет наложение административного штрафа в размере от четырех тысяч до пяти тысяч рублей или административный арест на срок</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 до тридцати суток.</w:t>
      </w:r>
    </w:p>
    <w:p w:rsidR="00CA6998" w:rsidRDefault="00CA6998" w:rsidP="007A4645">
      <w:pPr>
        <w:pStyle w:val="a7"/>
        <w:ind w:firstLine="567"/>
        <w:jc w:val="both"/>
        <w:rPr>
          <w:rFonts w:ascii="Times New Roman" w:hAnsi="Times New Roman" w:cs="Times New Roman"/>
          <w:sz w:val="28"/>
          <w:szCs w:val="28"/>
          <w:lang w:eastAsia="ru-RU"/>
        </w:rPr>
      </w:pPr>
    </w:p>
    <w:p w:rsidR="00CA6998" w:rsidRDefault="00CA6998" w:rsidP="007A4645">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Примечание:</w:t>
      </w:r>
    </w:p>
    <w:p w:rsidR="007A4645" w:rsidRPr="007A4645" w:rsidRDefault="007A4645" w:rsidP="007A4645">
      <w:pPr>
        <w:pStyle w:val="a7"/>
        <w:ind w:firstLine="567"/>
        <w:jc w:val="both"/>
        <w:rPr>
          <w:rFonts w:ascii="Times New Roman" w:hAnsi="Times New Roman" w:cs="Times New Roman"/>
          <w:sz w:val="28"/>
          <w:szCs w:val="28"/>
          <w:lang w:eastAsia="ru-RU"/>
        </w:rPr>
      </w:pPr>
      <w:proofErr w:type="gramStart"/>
      <w:r w:rsidRPr="007A4645">
        <w:rPr>
          <w:rFonts w:ascii="Times New Roman" w:hAnsi="Times New Roman" w:cs="Times New Roman"/>
          <w:sz w:val="28"/>
          <w:szCs w:val="28"/>
          <w:lang w:eastAsia="ru-RU"/>
        </w:rPr>
        <w:t xml:space="preserve">Лицо считается уклоняющимся от прохождения диагностики, профилактических мероприятий, лечения от наркомании </w:t>
      </w:r>
      <w:r>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 xml:space="preserve">и (или) медицинской и (или) социальной реабилитации </w:t>
      </w:r>
      <w:r w:rsidR="00CA6998">
        <w:rPr>
          <w:rFonts w:ascii="Times New Roman" w:hAnsi="Times New Roman" w:cs="Times New Roman"/>
          <w:sz w:val="28"/>
          <w:szCs w:val="28"/>
          <w:lang w:eastAsia="ru-RU"/>
        </w:rPr>
        <w:br/>
      </w:r>
      <w:r w:rsidRPr="007A4645">
        <w:rPr>
          <w:rFonts w:ascii="Times New Roman" w:hAnsi="Times New Roman" w:cs="Times New Roman"/>
          <w:sz w:val="28"/>
          <w:szCs w:val="28"/>
          <w:lang w:eastAsia="ru-RU"/>
        </w:rPr>
        <w:t>в с</w:t>
      </w:r>
      <w:r w:rsidR="00CA6998">
        <w:rPr>
          <w:rFonts w:ascii="Times New Roman" w:hAnsi="Times New Roman" w:cs="Times New Roman"/>
          <w:sz w:val="28"/>
          <w:szCs w:val="28"/>
          <w:lang w:eastAsia="ru-RU"/>
        </w:rPr>
        <w:t xml:space="preserve"> </w:t>
      </w:r>
      <w:r w:rsidRPr="007A4645">
        <w:rPr>
          <w:rFonts w:ascii="Times New Roman" w:hAnsi="Times New Roman" w:cs="Times New Roman"/>
          <w:sz w:val="28"/>
          <w:szCs w:val="28"/>
          <w:lang w:eastAsia="ru-RU"/>
        </w:rPr>
        <w:t xml:space="preserve">без назначения врача либо новых потенциально опасных </w:t>
      </w:r>
      <w:proofErr w:type="spellStart"/>
      <w:r w:rsidRPr="007A4645">
        <w:rPr>
          <w:rFonts w:ascii="Times New Roman" w:hAnsi="Times New Roman" w:cs="Times New Roman"/>
          <w:sz w:val="28"/>
          <w:szCs w:val="28"/>
          <w:lang w:eastAsia="ru-RU"/>
        </w:rPr>
        <w:t>психоактивных</w:t>
      </w:r>
      <w:proofErr w:type="spellEnd"/>
      <w:r w:rsidRPr="007A4645">
        <w:rPr>
          <w:rFonts w:ascii="Times New Roman" w:hAnsi="Times New Roman" w:cs="Times New Roman"/>
          <w:sz w:val="28"/>
          <w:szCs w:val="28"/>
          <w:lang w:eastAsia="ru-RU"/>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roofErr w:type="gramEnd"/>
    </w:p>
    <w:p w:rsidR="00501DE1" w:rsidRPr="007A4645" w:rsidRDefault="00AF6647" w:rsidP="007A4645">
      <w:pPr>
        <w:pStyle w:val="a7"/>
        <w:ind w:firstLine="567"/>
        <w:jc w:val="both"/>
        <w:rPr>
          <w:rFonts w:ascii="Times New Roman" w:hAnsi="Times New Roman" w:cs="Times New Roman"/>
          <w:sz w:val="28"/>
          <w:szCs w:val="28"/>
        </w:rPr>
      </w:pPr>
    </w:p>
    <w:sectPr w:rsidR="00501DE1" w:rsidRPr="007A4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6A"/>
    <w:rsid w:val="00172115"/>
    <w:rsid w:val="002B3DAF"/>
    <w:rsid w:val="00541A76"/>
    <w:rsid w:val="00784F6A"/>
    <w:rsid w:val="007A4645"/>
    <w:rsid w:val="00AF6647"/>
    <w:rsid w:val="00CA6998"/>
    <w:rsid w:val="00E51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6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4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45"/>
    <w:rPr>
      <w:b/>
      <w:bCs/>
    </w:rPr>
  </w:style>
  <w:style w:type="character" w:styleId="a5">
    <w:name w:val="Emphasis"/>
    <w:basedOn w:val="a0"/>
    <w:uiPriority w:val="20"/>
    <w:qFormat/>
    <w:rsid w:val="007A4645"/>
    <w:rPr>
      <w:i/>
      <w:iCs/>
    </w:rPr>
  </w:style>
  <w:style w:type="character" w:styleId="a6">
    <w:name w:val="Hyperlink"/>
    <w:basedOn w:val="a0"/>
    <w:uiPriority w:val="99"/>
    <w:semiHidden/>
    <w:unhideWhenUsed/>
    <w:rsid w:val="007A4645"/>
    <w:rPr>
      <w:color w:val="0000FF"/>
      <w:u w:val="single"/>
    </w:rPr>
  </w:style>
  <w:style w:type="paragraph" w:styleId="a7">
    <w:name w:val="No Spacing"/>
    <w:uiPriority w:val="1"/>
    <w:qFormat/>
    <w:rsid w:val="007A46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6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4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45"/>
    <w:rPr>
      <w:b/>
      <w:bCs/>
    </w:rPr>
  </w:style>
  <w:style w:type="character" w:styleId="a5">
    <w:name w:val="Emphasis"/>
    <w:basedOn w:val="a0"/>
    <w:uiPriority w:val="20"/>
    <w:qFormat/>
    <w:rsid w:val="007A4645"/>
    <w:rPr>
      <w:i/>
      <w:iCs/>
    </w:rPr>
  </w:style>
  <w:style w:type="character" w:styleId="a6">
    <w:name w:val="Hyperlink"/>
    <w:basedOn w:val="a0"/>
    <w:uiPriority w:val="99"/>
    <w:semiHidden/>
    <w:unhideWhenUsed/>
    <w:rsid w:val="007A4645"/>
    <w:rPr>
      <w:color w:val="0000FF"/>
      <w:u w:val="single"/>
    </w:rPr>
  </w:style>
  <w:style w:type="paragraph" w:styleId="a7">
    <w:name w:val="No Spacing"/>
    <w:uiPriority w:val="1"/>
    <w:qFormat/>
    <w:rsid w:val="007A4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55030">
      <w:bodyDiv w:val="1"/>
      <w:marLeft w:val="0"/>
      <w:marRight w:val="0"/>
      <w:marTop w:val="0"/>
      <w:marBottom w:val="0"/>
      <w:divBdr>
        <w:top w:val="none" w:sz="0" w:space="0" w:color="auto"/>
        <w:left w:val="none" w:sz="0" w:space="0" w:color="auto"/>
        <w:bottom w:val="none" w:sz="0" w:space="0" w:color="auto"/>
        <w:right w:val="none" w:sz="0" w:space="0" w:color="auto"/>
      </w:divBdr>
      <w:divsChild>
        <w:div w:id="1647199859">
          <w:marLeft w:val="0"/>
          <w:marRight w:val="0"/>
          <w:marTop w:val="0"/>
          <w:marBottom w:val="0"/>
          <w:divBdr>
            <w:top w:val="none" w:sz="0" w:space="0" w:color="auto"/>
            <w:left w:val="none" w:sz="0" w:space="0" w:color="auto"/>
            <w:bottom w:val="none" w:sz="0" w:space="0" w:color="auto"/>
            <w:right w:val="none" w:sz="0" w:space="0" w:color="auto"/>
          </w:divBdr>
        </w:div>
        <w:div w:id="2135588340">
          <w:marLeft w:val="0"/>
          <w:marRight w:val="0"/>
          <w:marTop w:val="0"/>
          <w:marBottom w:val="0"/>
          <w:divBdr>
            <w:top w:val="none" w:sz="0" w:space="0" w:color="auto"/>
            <w:left w:val="none" w:sz="0" w:space="0" w:color="auto"/>
            <w:bottom w:val="none" w:sz="0" w:space="0" w:color="auto"/>
            <w:right w:val="none" w:sz="0" w:space="0" w:color="auto"/>
          </w:divBdr>
          <w:divsChild>
            <w:div w:id="254284538">
              <w:marLeft w:val="0"/>
              <w:marRight w:val="0"/>
              <w:marTop w:val="0"/>
              <w:marBottom w:val="0"/>
              <w:divBdr>
                <w:top w:val="none" w:sz="0" w:space="0" w:color="auto"/>
                <w:left w:val="none" w:sz="0" w:space="0" w:color="auto"/>
                <w:bottom w:val="none" w:sz="0" w:space="0" w:color="auto"/>
                <w:right w:val="none" w:sz="0" w:space="0" w:color="auto"/>
              </w:divBdr>
              <w:divsChild>
                <w:div w:id="1363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7774">
      <w:bodyDiv w:val="1"/>
      <w:marLeft w:val="0"/>
      <w:marRight w:val="0"/>
      <w:marTop w:val="0"/>
      <w:marBottom w:val="0"/>
      <w:divBdr>
        <w:top w:val="none" w:sz="0" w:space="0" w:color="auto"/>
        <w:left w:val="none" w:sz="0" w:space="0" w:color="auto"/>
        <w:bottom w:val="none" w:sz="0" w:space="0" w:color="auto"/>
        <w:right w:val="none" w:sz="0" w:space="0" w:color="auto"/>
      </w:divBdr>
      <w:divsChild>
        <w:div w:id="1248033015">
          <w:marLeft w:val="0"/>
          <w:marRight w:val="0"/>
          <w:marTop w:val="0"/>
          <w:marBottom w:val="0"/>
          <w:divBdr>
            <w:top w:val="none" w:sz="0" w:space="0" w:color="auto"/>
            <w:left w:val="none" w:sz="0" w:space="0" w:color="auto"/>
            <w:bottom w:val="none" w:sz="0" w:space="0" w:color="auto"/>
            <w:right w:val="none" w:sz="0" w:space="0" w:color="auto"/>
          </w:divBdr>
          <w:divsChild>
            <w:div w:id="1288514308">
              <w:marLeft w:val="0"/>
              <w:marRight w:val="0"/>
              <w:marTop w:val="0"/>
              <w:marBottom w:val="0"/>
              <w:divBdr>
                <w:top w:val="none" w:sz="0" w:space="0" w:color="auto"/>
                <w:left w:val="none" w:sz="0" w:space="0" w:color="auto"/>
                <w:bottom w:val="none" w:sz="0" w:space="0" w:color="auto"/>
                <w:right w:val="none" w:sz="0" w:space="0" w:color="auto"/>
              </w:divBdr>
              <w:divsChild>
                <w:div w:id="376245704">
                  <w:marLeft w:val="0"/>
                  <w:marRight w:val="0"/>
                  <w:marTop w:val="0"/>
                  <w:marBottom w:val="0"/>
                  <w:divBdr>
                    <w:top w:val="none" w:sz="0" w:space="0" w:color="auto"/>
                    <w:left w:val="none" w:sz="0" w:space="0" w:color="auto"/>
                    <w:bottom w:val="none" w:sz="0" w:space="0" w:color="auto"/>
                    <w:right w:val="none" w:sz="0" w:space="0" w:color="auto"/>
                  </w:divBdr>
                  <w:divsChild>
                    <w:div w:id="18965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51.56.xn--b1aew.xn--p1ai/document/179388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Баканова М.В</dc:creator>
  <cp:lastModifiedBy>Баканова М.В</cp:lastModifiedBy>
  <cp:revision>4</cp:revision>
  <cp:lastPrinted>2021-12-08T07:04:00Z</cp:lastPrinted>
  <dcterms:created xsi:type="dcterms:W3CDTF">2021-12-08T06:41:00Z</dcterms:created>
  <dcterms:modified xsi:type="dcterms:W3CDTF">2021-12-08T07:10:00Z</dcterms:modified>
</cp:coreProperties>
</file>